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2521A0" w:rsidRDefault="002B339F">
      <w:pPr>
        <w:rPr>
          <w:lang w:val="ro-RO"/>
        </w:rPr>
      </w:pPr>
    </w:p>
    <w:p w14:paraId="4CE059A5" w14:textId="77777777" w:rsidR="001E4F54" w:rsidRPr="002521A0" w:rsidRDefault="001E4F54" w:rsidP="00EC0C4F">
      <w:pPr>
        <w:rPr>
          <w:lang w:val="ro-RO"/>
        </w:rPr>
      </w:pPr>
    </w:p>
    <w:p w14:paraId="07691FEE" w14:textId="353FC3D8" w:rsidR="006C2944" w:rsidRPr="002521A0" w:rsidRDefault="003C3226" w:rsidP="003C3226">
      <w:pPr>
        <w:jc w:val="center"/>
        <w:rPr>
          <w:rFonts w:eastAsiaTheme="majorEastAsia" w:cstheme="minorHAnsi"/>
          <w:b/>
          <w:color w:val="2E74B5" w:themeColor="accent1" w:themeShade="BF"/>
          <w:sz w:val="32"/>
          <w:szCs w:val="32"/>
          <w:lang w:val="ro-RO"/>
        </w:rPr>
      </w:pPr>
      <w:r w:rsidRPr="002521A0">
        <w:rPr>
          <w:rFonts w:eastAsiaTheme="majorEastAsia" w:cstheme="minorHAnsi"/>
          <w:b/>
          <w:color w:val="2E74B5" w:themeColor="accent1" w:themeShade="BF"/>
          <w:sz w:val="32"/>
          <w:szCs w:val="32"/>
          <w:lang w:val="ro-RO"/>
        </w:rPr>
        <w:t>Script_ Conflict (H-</w:t>
      </w:r>
      <w:proofErr w:type="spellStart"/>
      <w:r w:rsidRPr="002521A0">
        <w:rPr>
          <w:rFonts w:eastAsiaTheme="majorEastAsia" w:cstheme="minorHAnsi"/>
          <w:b/>
          <w:color w:val="2E74B5" w:themeColor="accent1" w:themeShade="BF"/>
          <w:sz w:val="32"/>
          <w:szCs w:val="32"/>
          <w:lang w:val="ro-RO"/>
        </w:rPr>
        <w:t>PASS_Module</w:t>
      </w:r>
      <w:proofErr w:type="spellEnd"/>
      <w:r w:rsidRPr="002521A0">
        <w:rPr>
          <w:rFonts w:eastAsiaTheme="majorEastAsia" w:cstheme="minorHAnsi"/>
          <w:b/>
          <w:color w:val="2E74B5" w:themeColor="accent1" w:themeShade="BF"/>
          <w:sz w:val="32"/>
          <w:szCs w:val="32"/>
          <w:lang w:val="ro-RO"/>
        </w:rPr>
        <w:t xml:space="preserve"> 2)</w:t>
      </w:r>
    </w:p>
    <w:p w14:paraId="3158E990"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 </w:t>
      </w:r>
      <w:r w:rsidRPr="002521A0">
        <w:rPr>
          <w:rFonts w:ascii="Calibri" w:hAnsi="Calibri" w:cs="Calibri"/>
          <w:lang w:val="ro-RO"/>
        </w:rPr>
        <w:t>Bine ați venit la modulul educațional Conflict, parte a unității de învățare H-Pass din modulul 2. În această sesiune, vom explora modul în care conflictul modelează mediul asistenței medicale și cum îl putem gestiona eficient pentru a îmbunătăți munca în echipă și consilierea farmaceutica.</w:t>
      </w:r>
    </w:p>
    <w:p w14:paraId="3B0502F8" w14:textId="613D0E8E"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2: </w:t>
      </w:r>
      <w:r w:rsidRPr="002521A0">
        <w:rPr>
          <w:rFonts w:ascii="Calibri" w:hAnsi="Calibri" w:cs="Calibri"/>
          <w:lang w:val="ro-RO"/>
        </w:rPr>
        <w:t xml:space="preserve">În acest modul, vom explora o gamă cuprinzătoare de subiecte esențiale pentru gestionarea eficientă a conflictelor în cadrul suportului farmaceutic acordat </w:t>
      </w:r>
      <w:r w:rsidRPr="002521A0">
        <w:rPr>
          <w:rFonts w:ascii="Calibri" w:hAnsi="Calibri" w:cs="Calibri"/>
          <w:lang w:val="ro-RO"/>
        </w:rPr>
        <w:t>pacienților</w:t>
      </w:r>
      <w:r w:rsidRPr="002521A0">
        <w:rPr>
          <w:rFonts w:ascii="Calibri" w:hAnsi="Calibri" w:cs="Calibri"/>
          <w:lang w:val="ro-RO"/>
        </w:rPr>
        <w:t>. Discuția noastră va începe cu o introducere în conflict, urmată de definiția și natura acestuia. Vom aprofunda apoi diferitele cauze și tipuri de conflict, vom examina aspectele pozitive pe care le poate aduce conflictul și vom prezenta modelul de conflict Thomas-</w:t>
      </w:r>
      <w:proofErr w:type="spellStart"/>
      <w:r w:rsidRPr="002521A0">
        <w:rPr>
          <w:rFonts w:ascii="Calibri" w:hAnsi="Calibri" w:cs="Calibri"/>
          <w:lang w:val="ro-RO"/>
        </w:rPr>
        <w:t>Kilmann</w:t>
      </w:r>
      <w:proofErr w:type="spellEnd"/>
      <w:r w:rsidRPr="002521A0">
        <w:rPr>
          <w:rFonts w:ascii="Calibri" w:hAnsi="Calibri" w:cs="Calibri"/>
          <w:lang w:val="ro-RO"/>
        </w:rPr>
        <w:t>. În plus, vom analiza diferite stiluri de gestionare a conflictelor specifice mediilor farmaceutice înainte de a încheia cu principalele concluzii.</w:t>
      </w:r>
    </w:p>
    <w:p w14:paraId="4A4FACC6"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3: </w:t>
      </w:r>
      <w:r w:rsidRPr="002521A0">
        <w:rPr>
          <w:rFonts w:ascii="Calibri" w:hAnsi="Calibri" w:cs="Calibri"/>
          <w:lang w:val="ro-RO"/>
        </w:rPr>
        <w:t>Obiectivele noastre principale de învățare sunt concepute pentru a vă oferi o înțelegere profundă a conflictului și a dinamicii acestuia. În primul rând, veți înțelege ce este conflictul, cauzele sale subiacente și modul în care se manifestă în interacțiunile interpersonale. În al doilea rând, veți recunoaște modul în care un conflict bine gestionat poate conduce la îmbunătățiri, încuraja inovarea și spori înțelegerea reciprocă între membrii echipei. În al treilea rând, vom explora modelul de conflict Thomas-</w:t>
      </w:r>
      <w:proofErr w:type="spellStart"/>
      <w:r w:rsidRPr="002521A0">
        <w:rPr>
          <w:rFonts w:ascii="Calibri" w:hAnsi="Calibri" w:cs="Calibri"/>
          <w:lang w:val="ro-RO"/>
        </w:rPr>
        <w:t>Kilmann</w:t>
      </w:r>
      <w:proofErr w:type="spellEnd"/>
      <w:r w:rsidRPr="002521A0">
        <w:rPr>
          <w:rFonts w:ascii="Calibri" w:hAnsi="Calibri" w:cs="Calibri"/>
          <w:lang w:val="ro-RO"/>
        </w:rPr>
        <w:t>, permițându-vă să identificați și să faceți diferența între principalele stiluri de soluționare a conflictelor: competiția, evitarea, acomodarea, colaborarea și compromisul. În cele din urmă, veți învăța metode practice de soluționare a conflictelor adaptate special pentru echipele și mediile din domeniul sănătății, permițându-vă să aplicați aceste strategii în mod eficient în mediul dumneavoastră profesional.</w:t>
      </w:r>
    </w:p>
    <w:p w14:paraId="6DA4091C"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4: </w:t>
      </w:r>
      <w:r w:rsidRPr="002521A0">
        <w:rPr>
          <w:rFonts w:ascii="Calibri" w:hAnsi="Calibri" w:cs="Calibri"/>
          <w:lang w:val="ro-RO"/>
        </w:rPr>
        <w:t>În cadrul acestui curs educațional, vom aprofunda un aspect fundamental al interacțiunii umane: conflictul. Conflictul este o parte inerentă a interacțiunilor umane și există în toate fațetele vieții - de la relațiile personale la mediile profesionale. Deși poate fi inconfortabil, conflictul reprezintă, de asemenea, o oportunitate valoroasă de a confrunta problemele, de a contesta presupunerile și de a iniția dezvoltarea. Pentru profesioniștii din domeniul sănătății, gestionarea constructivă a conflictelor este deosebit de importantă, deoarece favorizează relații mai puternice, sprijină productivitatea și, în cele din urmă, aduce beneficii consilierii pacienților. În acest modul, vom explora natura, cauzele și tipurile de conflict, cu accent pe strategiile practice pentru personalul farmaceutic. În primul rând, să începem prin a defini conflictul și a înțelege caracteristicile sale fundamentale.</w:t>
      </w:r>
    </w:p>
    <w:p w14:paraId="48FE6790"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5: </w:t>
      </w:r>
      <w:r w:rsidRPr="002521A0">
        <w:rPr>
          <w:rFonts w:ascii="Calibri" w:hAnsi="Calibri" w:cs="Calibri"/>
          <w:lang w:val="ro-RO"/>
        </w:rPr>
        <w:t>Termenul "conflict" provine din cuvântul latin "</w:t>
      </w:r>
      <w:proofErr w:type="spellStart"/>
      <w:r w:rsidRPr="002521A0">
        <w:rPr>
          <w:rFonts w:ascii="Calibri" w:hAnsi="Calibri" w:cs="Calibri"/>
          <w:lang w:val="ro-RO"/>
        </w:rPr>
        <w:t>conflictus</w:t>
      </w:r>
      <w:proofErr w:type="spellEnd"/>
      <w:r w:rsidRPr="002521A0">
        <w:rPr>
          <w:rFonts w:ascii="Calibri" w:hAnsi="Calibri" w:cs="Calibri"/>
          <w:lang w:val="ro-RO"/>
        </w:rPr>
        <w:t>", care înseamnă ciocnire sau coliziune. În esență, conflictul apare atunci când două sau mai multe părți își percep obiectivele, interesele sau valorile ca fiind incompatibile. Deși conflictul poate provoca disconfort, acesta servește și ca un catalizator puternic pentru schimbare. În esență, conflictul implică o situație în care perspective sau interese diferite conduc la dezacord sau luptă. Acesta poate apărea între indivizi, grupuri sau organizații și poate proveni din diferențe de opinii, nevoi, resurse sau valori. Conflictele pot varia de la dezacorduri ușoare la dispute intense și sunt adesea rezolvate prin comunicare, negociere sau alte strategii de gestionare a conflictelor.</w:t>
      </w:r>
    </w:p>
    <w:p w14:paraId="62D7EAD5"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6: </w:t>
      </w:r>
      <w:r w:rsidRPr="002521A0">
        <w:rPr>
          <w:rFonts w:ascii="Calibri" w:hAnsi="Calibri" w:cs="Calibri"/>
          <w:lang w:val="ro-RO"/>
        </w:rPr>
        <w:t xml:space="preserve">Înțelegerea motivelor pentru care apar conflictele este esențială pentru o gestionare eficientă. Conflictele pot apărea din cauza unor nevoi de bază nesatisfăcute, precum hrana sau apa, sau din cauza unor nevoi psihologice precum recunoașterea și respectul. În plus, valorile sau convingerile diferite pot duce la conflicte, deoarece ceea ce este important pentru o persoană poate să nu aibă aceeași </w:t>
      </w:r>
      <w:r w:rsidRPr="002521A0">
        <w:rPr>
          <w:rFonts w:ascii="Calibri" w:hAnsi="Calibri" w:cs="Calibri"/>
          <w:lang w:val="ro-RO"/>
        </w:rPr>
        <w:lastRenderedPageBreak/>
        <w:t>semnificație pentru alta. Competiția pentru resurse limitate - timp, bani sau atenție - poate fi, de asemenea, o sursă semnificativă de conflict. Acești factori creează adesea o furtună perfectă pentru apariția conflictelor, în special în medii cu mize mari, precum cel al asistenței medicale, în care resursele sunt în mod frecvent limitate și în care converg perspective diferite.</w:t>
      </w:r>
    </w:p>
    <w:p w14:paraId="1058E052"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7: </w:t>
      </w:r>
      <w:r w:rsidRPr="002521A0">
        <w:rPr>
          <w:rFonts w:ascii="Calibri" w:hAnsi="Calibri" w:cs="Calibri"/>
          <w:lang w:val="ro-RO"/>
        </w:rPr>
        <w:t xml:space="preserve">Este important să recunoaștem că nu toate conflictele sunt dăunătoare. De fapt, conflictul poate produce numeroase rezultate pozitive atunci când este gestionat eficient. Conflictele pozitive pot spori capacitatea de rezolvare a problemelor, pot clarifica problemele, pot spori implicarea și angajamentul participanților și pot duce la decizii sau rezultate mai bune. De exemplu, conflictul poate încuraja persoanele să muncească mai mult, folosindu-și mai eficient abilitățile, competențele și talentele. De asemenea, poate satisface nevoi psihologice precum dominația, stima și ego-ul, oferind o ieșire constructivă pentru tendințele agresive. În plus, conflictul generează adesea idei creative, stimulând inovarea și aducând beneficii atât angajaților, cât și organizației. Acesta poate instiga la schimbări sociale și organizaționale, menținând dinamica interpersonală și </w:t>
      </w:r>
      <w:proofErr w:type="spellStart"/>
      <w:r w:rsidRPr="002521A0">
        <w:rPr>
          <w:rFonts w:ascii="Calibri" w:hAnsi="Calibri" w:cs="Calibri"/>
          <w:lang w:val="ro-RO"/>
        </w:rPr>
        <w:t>intergrup</w:t>
      </w:r>
      <w:proofErr w:type="spellEnd"/>
      <w:r w:rsidRPr="002521A0">
        <w:rPr>
          <w:rFonts w:ascii="Calibri" w:hAnsi="Calibri" w:cs="Calibri"/>
          <w:lang w:val="ro-RO"/>
        </w:rPr>
        <w:t xml:space="preserve"> relevantă și atractivă. În plus, conflictul facilitează înțelegerea reciprocă și unitatea grupului prin îmbunătățirea rezolvării problemelor și a coordonării prin dezbateri sănătoase și exprimarea nevoilor. De asemenea, promovează cooperarea de grup, inspiră creativitatea, încurajează schimbul de opinii și respectul, previne luarea prematură a deciziilor prin încurajarea explorării aprofundate a problemelor și, în cele din urmă, conduce la înțelegere reciprocă și la acorduri benefice pentru toate părțile implicate.</w:t>
      </w:r>
    </w:p>
    <w:p w14:paraId="3CA275B1"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8: </w:t>
      </w:r>
      <w:r w:rsidRPr="002521A0">
        <w:rPr>
          <w:rFonts w:ascii="Calibri" w:hAnsi="Calibri" w:cs="Calibri"/>
          <w:lang w:val="ro-RO"/>
        </w:rPr>
        <w:t>Intensitatea conflictului poate varia de la neînțelegeri ușoare la confruntări grave. Conflictele de intensitate scăzută, cum ar fi neînțelegerile minore dintre colegi, sunt adesea rezolvate rapid. Cu toate acestea, conflictele de intensitate ridicată, cum ar fi disputele continue înrădăcinate în emoții puternice, pot escalada și afecta negativ mediul de lucru. Înțelegerea gradului de conflict ajută la determinarea celei mai bune abordări pentru soluționare. În continuare, să analizăm cauzele specifice și tipurile de conflicte care sunt frecvent întâlnite în domeniul asistenței medicale.</w:t>
      </w:r>
    </w:p>
    <w:p w14:paraId="3F89E137"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9: </w:t>
      </w:r>
      <w:r w:rsidRPr="002521A0">
        <w:rPr>
          <w:rFonts w:ascii="Calibri" w:hAnsi="Calibri" w:cs="Calibri"/>
          <w:lang w:val="ro-RO"/>
        </w:rPr>
        <w:t>După</w:t>
      </w:r>
      <w:r w:rsidRPr="002521A0">
        <w:rPr>
          <w:rFonts w:ascii="Calibri" w:hAnsi="Calibri" w:cs="Calibri"/>
          <w:b/>
          <w:bCs/>
          <w:lang w:val="ro-RO"/>
        </w:rPr>
        <w:t xml:space="preserve"> </w:t>
      </w:r>
      <w:r w:rsidRPr="002521A0">
        <w:rPr>
          <w:rFonts w:ascii="Calibri" w:hAnsi="Calibri" w:cs="Calibri"/>
          <w:lang w:val="ro-RO"/>
        </w:rPr>
        <w:t>ce am explorat natura și intensitatea conflictelor, ne îndreptăm acum atenția către cauzele specifice care generează conflicte în sectorul sănătății. Înțelegerea acestor factori de bază este esențială pentru gestionarea și soluționarea eficientă a conflictelor.</w:t>
      </w:r>
    </w:p>
    <w:p w14:paraId="2791D39F"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10: </w:t>
      </w:r>
      <w:r w:rsidRPr="002521A0">
        <w:rPr>
          <w:rFonts w:ascii="Calibri" w:hAnsi="Calibri" w:cs="Calibri"/>
          <w:lang w:val="ro-RO"/>
        </w:rPr>
        <w:t>Conflictele de informații apar atunci când informațiile disponibile sunt insuficiente sau contradictorii, ceea ce duce la dezacorduri cu privire la informațiile relevante sau necesare. În cadrul asistenței medicale, acest tip de conflict poate fi deosebit de frustrant, deoarece are un impact direct asupra calității consilieri acordate pacienților. De exemplu, rețetele cărora le lipsesc detalii importante pot crea probleme semnificative. Aceste lacune în materie de informații pot duce la neînțelegeri, greșeli sau întârzieri în consilierea pacienților, ceea ce face imperativ să se abordeze și să se prevină astfel de conflicte din timp, pentru a asigura furnizarea de asistență farmaceutică eficientă și fără întreruperi.</w:t>
      </w:r>
    </w:p>
    <w:p w14:paraId="20705008"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11: </w:t>
      </w:r>
      <w:r w:rsidRPr="002521A0">
        <w:rPr>
          <w:rFonts w:ascii="Calibri" w:hAnsi="Calibri" w:cs="Calibri"/>
          <w:lang w:val="ro-RO"/>
        </w:rPr>
        <w:t>Conflictele de valori apar atunci când indivizii au sisteme de credințe incompatibile sau încearcă să impună altora valorile lor personale. În domeniul asistenței farmaceutice, un farmacist poate avea un set de valori cu privire la standardul de îngrijire pe care crede că ar trebui să îl ofere, dar se poate găsi constrâns de limitările de timp și de lipsa resurselor, ceea ce face dificilă respectarea acestor standarde. Deoarece valorile sunt profund înrădăcinate și adesea nenegociabile, acest lucru poate duce la conflicte semnificative între membrii personalului și cei pe care îi percep ca fiind responsabili pentru aceste constrângeri. Gestionarea acestor conflicte de valori necesită sensibilitate și un angajament de a găsi un teren comun, respectând în același timp convingerile individuale și standardele profesionale.</w:t>
      </w:r>
    </w:p>
    <w:p w14:paraId="0FBB1182"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lastRenderedPageBreak/>
        <w:t xml:space="preserve">Slide 12: </w:t>
      </w:r>
      <w:r w:rsidRPr="002521A0">
        <w:rPr>
          <w:rFonts w:ascii="Calibri" w:hAnsi="Calibri" w:cs="Calibri"/>
          <w:lang w:val="ro-RO"/>
        </w:rPr>
        <w:t>Conflictele de interese apar atunci când există concurență pentru nevoi sau resurse limitate, cum ar fi banii, timpul sau atenția. În mediul asistenței farmaceutice, aceste conflicte sunt obișnuite. De exemplu, pacienții și familiile acestora pot considera că nevoile lor ar trebui să aibă prioritate, ceea ce duce la tensiuni între membrii personalului care încearcă să aloce timpul în mod echitabil. În plus, furnizorii de asistență farmaceutică se pot confrunta cu conflicte interne legate de resursele limitate, cum ar fi finanțarea, personalul sau timpul, adăugând și mai multă tensiune la un mediu deja solicitant. Aceste conflicte sunt deosebit de dificile deoarece implică resurse tangibile și limitate care sunt esențiale pentru satisfacerea nevoilor tuturor, necesitând o gestionare atentă pentru a asigura o distribuție echitabilă și eficientă a resurselor.</w:t>
      </w:r>
    </w:p>
    <w:p w14:paraId="169B7076"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13: </w:t>
      </w:r>
      <w:r w:rsidRPr="002521A0">
        <w:rPr>
          <w:rFonts w:ascii="Calibri" w:hAnsi="Calibri" w:cs="Calibri"/>
          <w:lang w:val="ro-RO"/>
        </w:rPr>
        <w:t>Conflictele relaționale sunt adesea generate de emoții negative, cum ar fi neîncrederea, concepțiile greșite sau comunicarea deficitară între indivizi. În mediul foarte stresant al asistenței farmaceutice, aceste tipuri de conflicte sunt deosebit de frecvente. Indiferent dacă conflictul apare între colegi sau între personal și pacienți, emoțiile și stresul accentuat pot da naștere rapid la sentimente negative. Este esențial să se abordeze prompt aceste conflicte relaționale, deoarece problemele nerezolvate pot escalada, afectând negativ atât calitatea îngrijirii pacienților, cât și atmosfera generală de la locul de muncă. Comunicarea eficientă și inteligența emoțională sunt esențiale pentru atenuarea și soluționarea conflictelor relaționale.</w:t>
      </w:r>
    </w:p>
    <w:p w14:paraId="6436163D"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14: </w:t>
      </w:r>
      <w:r w:rsidRPr="002521A0">
        <w:rPr>
          <w:rFonts w:ascii="Calibri" w:hAnsi="Calibri" w:cs="Calibri"/>
          <w:lang w:val="ro-RO"/>
        </w:rPr>
        <w:t>Conflictul în cadrul organizațiilor din domeniul sănătății poate proveni, de asemenea, din comportamentul opresiv, din lipsa resurselor sau a oportunităților și din structura generală a organizației. Rotația personalului, rolurile solicitante, lipsa frecventă de personal și cererea ridicată din partea pacienților pot crea un mediu în care angajații se simt subevaluați și lipsiți de resurse. Fără sprijin adecvat și oportunități de progres profesional, este probabil să apară conflicte. Adesea, conflictele au surse multiple, făcând din gestionarea conflictelor o activitate complexă și conștientă. Identificarea cauzelor profunde ale conflictului este esențială și pot fi utilizate mai multe strategii pentru a gestiona eficient conflictele atât cu colegii, cât și cu pacienții.</w:t>
      </w:r>
    </w:p>
    <w:p w14:paraId="0A0004EB"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15: </w:t>
      </w:r>
      <w:r w:rsidRPr="002521A0">
        <w:rPr>
          <w:rFonts w:ascii="Calibri" w:hAnsi="Calibri" w:cs="Calibri"/>
          <w:lang w:val="ro-RO"/>
        </w:rPr>
        <w:t>Gestionarea conflictelor cu colegii necesită o abordare atentă și strategică. În primul și în primul rând, este important să acționați și să vorbiți calm pentru a detensiona tensiunile. Implementarea tehnicilor de confruntare pozitivă poate ajuta la abordarea constructivă a problemelor. Solicitarea sfatului unui manager sau al unui mediator poate oferi perspective suplimentare și poate facilita rezolvarea. Alegerea unui spațiu neutru, departe de alți colegi, utilizatori de servicii, pacienți și familiile acestora, asigură intimitatea și reduce presiunile externe. Ascultarea activă și clarificarea problemelor din ambele părți favorizează înțelegerea reciprocă. Colaborarea pentru rezolvarea problemei și solicitarea de consiliere, dacă este necesar, asigură că soluțiile sunt complete și acceptabile pentru toate părțile implicate. În cele din urmă, exprimarea recunoștinței pentru dorința colegului de a se implica în rezolvarea conflictului contribuie la consolidarea relațiilor pozitive în viitor.</w:t>
      </w:r>
    </w:p>
    <w:p w14:paraId="3DC96E48"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16: </w:t>
      </w:r>
      <w:r w:rsidRPr="002521A0">
        <w:rPr>
          <w:rFonts w:ascii="Calibri" w:hAnsi="Calibri" w:cs="Calibri"/>
          <w:lang w:val="ro-RO"/>
        </w:rPr>
        <w:t xml:space="preserve">Conflictele cu pacienții acestora necesită o abordare plină de compasiune și centrată pe pacient. Este esențial să acționați și să vorbiți calm pentru a menține o atitudine respectuoasă și profesională. Este esențial să dați dovadă de răbdare și înțelegere, deoarece pacienții pot avea nevoie de empatie și compasiune în perioade stresante. Ascultarea activă a preocupărilor și solicitărilor acestora ajută la înțelegerea deplină a perspectivei lor. Menținerea unei abordări centrate pe pacient garantează că drepturile și nevoile acestora sunt prioritare. Evaluarea soluțiilor potențiale poate implica mai multe părți și profesioniști din domeniul sănătății pentru a găsi cea mai eficientă soluție. Comunicarea clară a informațiilor este vitală pentru prevenirea neînțelegerilor. Furnizarea de materiale de lectură suplimentare poate ajuta pacienții și familiile să devină mai informați cu privire la anumite subiecte, facilitând astfel luarea unor decizii mai bune. În cele din urmă, luarea unei decizii </w:t>
      </w:r>
      <w:r w:rsidRPr="002521A0">
        <w:rPr>
          <w:rFonts w:ascii="Calibri" w:hAnsi="Calibri" w:cs="Calibri"/>
          <w:lang w:val="ro-RO"/>
        </w:rPr>
        <w:lastRenderedPageBreak/>
        <w:t>comune cu privire la o soluție reciproc acceptabilă asigură faptul că toate părțile se simt ascultate și respectate.</w:t>
      </w:r>
    </w:p>
    <w:p w14:paraId="7398A1DC"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17: </w:t>
      </w:r>
      <w:r w:rsidRPr="002521A0">
        <w:rPr>
          <w:rFonts w:ascii="Calibri" w:hAnsi="Calibri" w:cs="Calibri"/>
          <w:lang w:val="ro-RO"/>
        </w:rPr>
        <w:t>Acum, veți viziona două videoclipuri care prezintă profesioniști din domeniul sănătății în situații de conflict. Observați indiciile verbale și non-verbale, tehnicile de gestionare a conflictelor și rezultatele. Reflectați asupra a ceea ce a fost gestionat bine, asupra a ceea ce ar fi putut fi îmbunătățit și asupra modului în care abordări diferite ar putea afecta îngrijirea pacienților și munca în echipă.</w:t>
      </w:r>
    </w:p>
    <w:p w14:paraId="41866FBB"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18: </w:t>
      </w:r>
      <w:r w:rsidRPr="002521A0">
        <w:rPr>
          <w:rFonts w:ascii="Calibri" w:hAnsi="Calibri" w:cs="Calibri"/>
          <w:lang w:val="ro-RO"/>
        </w:rPr>
        <w:t xml:space="preserve">Acest clip din Medical </w:t>
      </w:r>
      <w:proofErr w:type="spellStart"/>
      <w:r w:rsidRPr="002521A0">
        <w:rPr>
          <w:rFonts w:ascii="Calibri" w:hAnsi="Calibri" w:cs="Calibri"/>
          <w:lang w:val="ro-RO"/>
        </w:rPr>
        <w:t>Communication</w:t>
      </w:r>
      <w:proofErr w:type="spellEnd"/>
      <w:r w:rsidRPr="002521A0">
        <w:rPr>
          <w:rFonts w:ascii="Calibri" w:hAnsi="Calibri" w:cs="Calibri"/>
          <w:lang w:val="ro-RO"/>
        </w:rPr>
        <w:t xml:space="preserve"> </w:t>
      </w:r>
      <w:proofErr w:type="spellStart"/>
      <w:r w:rsidRPr="002521A0">
        <w:rPr>
          <w:rFonts w:ascii="Calibri" w:hAnsi="Calibri" w:cs="Calibri"/>
          <w:lang w:val="ro-RO"/>
        </w:rPr>
        <w:t>Skills</w:t>
      </w:r>
      <w:proofErr w:type="spellEnd"/>
      <w:r w:rsidRPr="002521A0">
        <w:rPr>
          <w:rFonts w:ascii="Calibri" w:hAnsi="Calibri" w:cs="Calibri"/>
          <w:lang w:val="ro-RO"/>
        </w:rPr>
        <w:t xml:space="preserve"> </w:t>
      </w:r>
      <w:proofErr w:type="spellStart"/>
      <w:r w:rsidRPr="002521A0">
        <w:rPr>
          <w:rFonts w:ascii="Calibri" w:hAnsi="Calibri" w:cs="Calibri"/>
          <w:lang w:val="ro-RO"/>
        </w:rPr>
        <w:t>Challenge</w:t>
      </w:r>
      <w:proofErr w:type="spellEnd"/>
      <w:r w:rsidRPr="002521A0">
        <w:rPr>
          <w:rFonts w:ascii="Calibri" w:hAnsi="Calibri" w:cs="Calibri"/>
          <w:lang w:val="ro-RO"/>
        </w:rPr>
        <w:t xml:space="preserve"> prezintă un conflict interprofesional între un medic și o asistentă medicală. Vă rugăm să urmăriți versiunea 1 a videoclipului aici.</w:t>
      </w:r>
    </w:p>
    <w:p w14:paraId="5D7927AF"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19: </w:t>
      </w:r>
      <w:r w:rsidRPr="002521A0">
        <w:rPr>
          <w:rFonts w:ascii="Calibri" w:hAnsi="Calibri" w:cs="Calibri"/>
          <w:lang w:val="ro-RO"/>
        </w:rPr>
        <w:t>Iată un al doilea exemplu care evidențiază o altă perspectivă asupra conflictului. Vă rugăm să urmăriți versiunea 2 a videoclipului aici.</w:t>
      </w:r>
    </w:p>
    <w:p w14:paraId="0BF43ABF"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20: </w:t>
      </w:r>
      <w:r w:rsidRPr="002521A0">
        <w:rPr>
          <w:rFonts w:ascii="Calibri" w:hAnsi="Calibri" w:cs="Calibri"/>
          <w:lang w:val="ro-RO"/>
        </w:rPr>
        <w:t>În secțiunea următoare, vom explora diferite stiluri de gestionare a conflictelor, concentrându-ne pe situațiile în care fiecare stil este cel mai eficient.</w:t>
      </w:r>
    </w:p>
    <w:p w14:paraId="337E6085"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21: </w:t>
      </w:r>
      <w:r w:rsidRPr="002521A0">
        <w:rPr>
          <w:rFonts w:ascii="Calibri" w:hAnsi="Calibri" w:cs="Calibri"/>
          <w:lang w:val="ro-RO"/>
        </w:rPr>
        <w:t>Modelul de conflict Thomas-</w:t>
      </w:r>
      <w:proofErr w:type="spellStart"/>
      <w:r w:rsidRPr="002521A0">
        <w:rPr>
          <w:rFonts w:ascii="Calibri" w:hAnsi="Calibri" w:cs="Calibri"/>
          <w:lang w:val="ro-RO"/>
        </w:rPr>
        <w:t>Kilmann</w:t>
      </w:r>
      <w:proofErr w:type="spellEnd"/>
      <w:r w:rsidRPr="002521A0">
        <w:rPr>
          <w:rFonts w:ascii="Calibri" w:hAnsi="Calibri" w:cs="Calibri"/>
          <w:lang w:val="ro-RO"/>
        </w:rPr>
        <w:t xml:space="preserve"> oferă un cadru solid pentru înțelegerea gestionării conflictelor. Conflictele pot fi dureroase pentru indivizi și pot servi ca un test critic al abilităților manageriale. Oamenii răspund la conflicte în moduri diferite, iar modelul Thomas-</w:t>
      </w:r>
      <w:proofErr w:type="spellStart"/>
      <w:r w:rsidRPr="002521A0">
        <w:rPr>
          <w:rFonts w:ascii="Calibri" w:hAnsi="Calibri" w:cs="Calibri"/>
          <w:lang w:val="ro-RO"/>
        </w:rPr>
        <w:t>Kilmann</w:t>
      </w:r>
      <w:proofErr w:type="spellEnd"/>
      <w:r w:rsidRPr="002521A0">
        <w:rPr>
          <w:rFonts w:ascii="Calibri" w:hAnsi="Calibri" w:cs="Calibri"/>
          <w:lang w:val="ro-RO"/>
        </w:rPr>
        <w:t xml:space="preserve"> clasifică aceste răspunsuri în cinci abordări distincte. Dezvoltat prin observarea interacțiunilor zilnice ale indivizilor, acest model evidențiază modul în care diferitele stiluri de soluționare a conflictelor pot influența rezultatul unui conflict. Prin examinarea acestor stiluri - competiție, evitare, acomodare, colaborare și compromis - putem naviga și gestiona mai bine conflictele din mediul medical.</w:t>
      </w:r>
    </w:p>
    <w:p w14:paraId="12498B76" w14:textId="77777777" w:rsidR="002521A0" w:rsidRPr="002521A0" w:rsidRDefault="002521A0" w:rsidP="002521A0">
      <w:pPr>
        <w:jc w:val="both"/>
        <w:rPr>
          <w:rFonts w:ascii="Calibri" w:hAnsi="Calibri" w:cs="Calibri"/>
          <w:b/>
          <w:bCs/>
          <w:lang w:val="ro-RO"/>
        </w:rPr>
      </w:pPr>
      <w:r w:rsidRPr="002521A0">
        <w:rPr>
          <w:rFonts w:ascii="Calibri" w:hAnsi="Calibri" w:cs="Calibri"/>
          <w:b/>
          <w:bCs/>
          <w:lang w:val="ro-RO"/>
        </w:rPr>
        <w:t xml:space="preserve">Slide 22: </w:t>
      </w:r>
      <w:r w:rsidRPr="002521A0">
        <w:rPr>
          <w:rFonts w:ascii="Calibri" w:hAnsi="Calibri" w:cs="Calibri"/>
          <w:lang w:val="ro-RO"/>
        </w:rPr>
        <w:t>Modelul de conflict Thomas-</w:t>
      </w:r>
      <w:proofErr w:type="spellStart"/>
      <w:r w:rsidRPr="002521A0">
        <w:rPr>
          <w:rFonts w:ascii="Calibri" w:hAnsi="Calibri" w:cs="Calibri"/>
          <w:lang w:val="ro-RO"/>
        </w:rPr>
        <w:t>Kilmann</w:t>
      </w:r>
      <w:proofErr w:type="spellEnd"/>
      <w:r w:rsidRPr="002521A0">
        <w:rPr>
          <w:rFonts w:ascii="Calibri" w:hAnsi="Calibri" w:cs="Calibri"/>
          <w:lang w:val="ro-RO"/>
        </w:rPr>
        <w:t xml:space="preserve"> este construit pe o grilă simplă de 2×2 cu un pătrat suprapus în centru, reprezentând modul de compromis. Pe axa x se află cooperativitatea, iar pe axa y se află asertivitatea. Această structură definește patru stiluri de conflict: Colaborarea (asertivitate și cooperativitate ridicate), Competiția (asertivitate ridicată, cooperativitate scăzută), Acomodarea (asertivitate scăzută, cooperativitate ridicată) și Evitarea (asertivitate și cooperativitate scăzute). Să examinăm fiecare dintre aceste stiluri mai în detaliu pentru a vedea cum se aplică în cadrul asistenței medicale.</w:t>
      </w:r>
    </w:p>
    <w:p w14:paraId="2A77E9BD" w14:textId="77777777" w:rsidR="002521A0" w:rsidRPr="002521A0" w:rsidRDefault="002521A0" w:rsidP="002521A0">
      <w:pPr>
        <w:spacing w:after="0"/>
        <w:jc w:val="both"/>
        <w:rPr>
          <w:rFonts w:ascii="Calibri" w:hAnsi="Calibri" w:cs="Calibri"/>
          <w:lang w:val="ro-RO"/>
        </w:rPr>
      </w:pPr>
      <w:r w:rsidRPr="002521A0">
        <w:rPr>
          <w:rFonts w:ascii="Calibri" w:hAnsi="Calibri" w:cs="Calibri"/>
          <w:b/>
          <w:bCs/>
          <w:lang w:val="ro-RO"/>
        </w:rPr>
        <w:t xml:space="preserve">Slide 23: </w:t>
      </w:r>
      <w:r w:rsidRPr="002521A0">
        <w:rPr>
          <w:rFonts w:ascii="Calibri" w:hAnsi="Calibri" w:cs="Calibri"/>
          <w:lang w:val="ro-RO"/>
        </w:rPr>
        <w:t>Modelul Thomas-</w:t>
      </w:r>
      <w:proofErr w:type="spellStart"/>
      <w:r w:rsidRPr="002521A0">
        <w:rPr>
          <w:rFonts w:ascii="Calibri" w:hAnsi="Calibri" w:cs="Calibri"/>
          <w:lang w:val="ro-RO"/>
        </w:rPr>
        <w:t>Kilmann</w:t>
      </w:r>
      <w:proofErr w:type="spellEnd"/>
      <w:r w:rsidRPr="002521A0">
        <w:rPr>
          <w:rFonts w:ascii="Calibri" w:hAnsi="Calibri" w:cs="Calibri"/>
          <w:lang w:val="ro-RO"/>
        </w:rPr>
        <w:t xml:space="preserve"> se bazează pe două dimensiuni: asertivitate și cooperare. Asertivitatea se referă la măsura în care un individ este dispus să ia inițiativa și să își impună voința asupra celorlalți. Această abordare este deosebit de utilă în situații care necesită rezultate rapide, decizii etice sau morale sau atunci când alte încercări de soluționare a conflictului au eșuat. Cu toate acestea, în timp ce asertivitatea poate duce la rezolvări mai rapide și poate consolida structurile de putere, ea poate provoca, de asemenea, fricțiuni, reacții adverse și poate scădea moralul în rândul membrilor echipei.</w:t>
      </w:r>
    </w:p>
    <w:p w14:paraId="554EB028" w14:textId="77777777" w:rsidR="002521A0" w:rsidRPr="002521A0" w:rsidRDefault="002521A0" w:rsidP="002521A0">
      <w:pPr>
        <w:jc w:val="both"/>
        <w:rPr>
          <w:rFonts w:ascii="Calibri" w:hAnsi="Calibri" w:cs="Calibri"/>
          <w:lang w:val="ro-RO"/>
        </w:rPr>
      </w:pPr>
      <w:r w:rsidRPr="002521A0">
        <w:rPr>
          <w:rFonts w:ascii="Calibri" w:hAnsi="Calibri" w:cs="Calibri"/>
          <w:lang w:val="ro-RO"/>
        </w:rPr>
        <w:t>Pe de altă parte, cooperarea implică dorința de a lucra împreună pentru a atinge un obiectiv comun, punând accentul pe munca în echipă și pe luarea în considerare a diferitelor perspective. Această strategie este benefică atunci când nu există o modalitate clară de a gestiona o situație, când colaborarea poate reduce tensiunea la locul de muncă și când este importantă promovarea unei reputații diplomatice și respectuoase. Cu toate acestea, cooperarea poate lua mult timp și poate să nu fie eficientă dacă partea adversă este deosebit de încăpățânată sau necooperantă.</w:t>
      </w:r>
    </w:p>
    <w:p w14:paraId="46C8C6B9"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24: </w:t>
      </w:r>
      <w:r w:rsidRPr="002521A0">
        <w:rPr>
          <w:rFonts w:ascii="Calibri" w:hAnsi="Calibri" w:cs="Calibri"/>
          <w:lang w:val="ro-RO"/>
        </w:rPr>
        <w:t xml:space="preserve">Stilul concurențial se caracterizează prin asertivitate ridicată și cooperare scăzută. Această abordare este utilizată atunci când este necesară o acțiune rapidă și decisivă sau când este esențial să te menții ferm într-o anumită problemă. Deși stilul competitiv nu favorizează colaborarea, acesta este eficient în situații de urgență sau în situații în care siguranța și rezultatele rapide sunt primordiale. De </w:t>
      </w:r>
      <w:r w:rsidRPr="002521A0">
        <w:rPr>
          <w:rFonts w:ascii="Calibri" w:hAnsi="Calibri" w:cs="Calibri"/>
          <w:lang w:val="ro-RO"/>
        </w:rPr>
        <w:lastRenderedPageBreak/>
        <w:t>exemplu, într-un departament de urgență, un medic senior poate fi nevoit să treacă peste opiniile diferite pentru a lua decizii imediate în vederea stabilizării unui pacient. În mod similar, în timpul unui focar de infecție la nivelul întregului spital, medicul șef ar putea impune protocoale stricte de carantină în ciuda rezistenței pentru a preveni răspândirea bolii.</w:t>
      </w:r>
    </w:p>
    <w:p w14:paraId="1F7C7908" w14:textId="5246D590" w:rsidR="002521A0" w:rsidRPr="002521A0" w:rsidRDefault="002521A0" w:rsidP="002521A0">
      <w:pPr>
        <w:jc w:val="both"/>
        <w:rPr>
          <w:rFonts w:ascii="Calibri" w:hAnsi="Calibri" w:cs="Calibri"/>
          <w:lang w:val="ro-RO"/>
        </w:rPr>
      </w:pPr>
      <w:r w:rsidRPr="002521A0">
        <w:rPr>
          <w:rFonts w:ascii="Calibri" w:hAnsi="Calibri" w:cs="Calibri"/>
          <w:b/>
          <w:bCs/>
          <w:lang w:val="ro-RO"/>
        </w:rPr>
        <w:t>Slide 25:</w:t>
      </w:r>
      <w:r w:rsidRPr="002521A0">
        <w:rPr>
          <w:rFonts w:ascii="Calibri" w:hAnsi="Calibri" w:cs="Calibri"/>
          <w:lang w:val="ro-RO"/>
        </w:rPr>
        <w:t xml:space="preserve"> Stilul de evitare este marcat de o asertivitate scăzută și o cooperativitate scăzută. Este adesea folosit atunci când se consideră că conflictul nu merită abordat pe moment sau când alte priorități au întâietate. În timp ce evitarea poate preveni tensiunile inutile pe termen scurt, aceasta poate lăsa nerezolvate problemele subiacente, determinându-le să reapară mai târziu. Într-un cadru farmaceutic, de exemplu, un farmacist ar putea alege să evite abordarea unui dezacord minor privind programarea în timpul unei ture aglomerate pentru a se concentra asupra </w:t>
      </w:r>
      <w:r w:rsidRPr="002521A0">
        <w:rPr>
          <w:rFonts w:ascii="Calibri" w:hAnsi="Calibri" w:cs="Calibri"/>
          <w:lang w:val="ro-RO"/>
        </w:rPr>
        <w:t>efectuării</w:t>
      </w:r>
      <w:r w:rsidRPr="002521A0">
        <w:rPr>
          <w:rFonts w:ascii="Calibri" w:hAnsi="Calibri" w:cs="Calibri"/>
          <w:lang w:val="ro-RO"/>
        </w:rPr>
        <w:t xml:space="preserve"> comenzilor. În mod similar, un farmacist ar putea amâna discutarea unei probleme neurgente cu un coleg în timpul unei zile deosebit de stresante, alegând să o abordeze atunci când circumstanțele sunt mai calme.</w:t>
      </w:r>
    </w:p>
    <w:p w14:paraId="053BE8DF"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Slide 26:</w:t>
      </w:r>
      <w:r w:rsidRPr="002521A0">
        <w:rPr>
          <w:rFonts w:ascii="Calibri" w:hAnsi="Calibri" w:cs="Calibri"/>
          <w:lang w:val="ro-RO"/>
        </w:rPr>
        <w:t xml:space="preserve"> Stilul de acomodare este caracterizat de o asertivitate scăzută și o cooperativitate ridicată. Acesta implică cedarea în fața nevoilor sau solicitărilor celeilalte părți, adesea în detrimentul propriei poziții. Acest stil este eficient atunci când menținerea relațiilor este mai importantă decât rezultatul conflictului. De exemplu, un farmacist debutant poate fi de acord să urmeze instrucțiunile unui farmacist primar, în ciuda faptului că are rezerve, pentru a menține armonia și respectul la locul de muncă. În mod similar, un farmacist ar putea fi de acord să lucreze o tură suplimentară pentru un coleg care se confruntă cu o urgență familială, chiar dacă acest lucru se adaugă la propriul volum de muncă. Adaptarea poate contribui la menținerea relațiilor pozitive și la promovarea unui mediu de lucru favorabil.</w:t>
      </w:r>
    </w:p>
    <w:p w14:paraId="666178FE"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Slide 27:</w:t>
      </w:r>
      <w:r w:rsidRPr="002521A0">
        <w:rPr>
          <w:rFonts w:ascii="Calibri" w:hAnsi="Calibri" w:cs="Calibri"/>
          <w:lang w:val="ro-RO"/>
        </w:rPr>
        <w:t xml:space="preserve"> Stilul de colaborare combină asertivitatea ridicată cu cooperativitatea ridicată. Se concentrează pe găsirea unei soluții reciproc avantajoase, în care nevoile ambelor părți sunt pe deplin satisfăcute. Deși această abordare necesită timp și efort, este ideală pentru a obține soluții pe termen lung care să satisfacă toate părțile implicate. În contextul asistenței farmaceutice, colaborarea poate avea loc în timpul unei reuniuni a unei echipe multidisciplinare în care personalul farmaceutic lucrează împreună. </w:t>
      </w:r>
    </w:p>
    <w:p w14:paraId="446B9B23"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Slide 28:</w:t>
      </w:r>
      <w:r w:rsidRPr="002521A0">
        <w:rPr>
          <w:rFonts w:ascii="Calibri" w:hAnsi="Calibri" w:cs="Calibri"/>
          <w:lang w:val="ro-RO"/>
        </w:rPr>
        <w:t xml:space="preserve"> Stilul compromițător implică asertivitate și cooperare moderate. Acesta caută o cale de mijloc în care fiecare parte renunță la ceva pentru a rezolva conflictul. Compromisul este deosebit de util atunci când timpul este limitat și este nevoie de o soluție rapidă, acceptabilă pentru ambele părți. De exemplu, un medic și un farmacist ar putea face un compromis cu privire la planul de medicație al unui pacient, ajustând dozele pentru a echilibra eficiența cu minimizarea efectelor secundare. În mod similar, o echipă medicală ar putea conveni să programeze o intervenție chirurgicală mai devreme decât era planificat pentru a răspunde nevoilor urgente ale unui pacient, asigurând în același timp o pregătire adecvată. Compromisul permite soluționarea eficientă a conflictelor, menținând în același timp un grad de satisfacție pentru toate părțile implicate.</w:t>
      </w:r>
    </w:p>
    <w:p w14:paraId="6F2B7902"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29: </w:t>
      </w:r>
      <w:r w:rsidRPr="002521A0">
        <w:rPr>
          <w:rFonts w:ascii="Calibri" w:hAnsi="Calibri" w:cs="Calibri"/>
          <w:lang w:val="ro-RO"/>
        </w:rPr>
        <w:t>Deși indivizii pot favoriza un stil de soluționare a conflictelor, acesta depinde adesea de situația specifică și de participanții implicați. Rezultatul depinde în mare măsură de modul în care se aliniază abordarea fiecărei părți. Rezolvarea eficientă a conflictelor este esențială pentru o comunicare și o colaborare puternice. Vă rugăm să continuați cu testul pentru a vă descoperi cel mai frecvent stil de soluționare a conflictelor.</w:t>
      </w:r>
    </w:p>
    <w:p w14:paraId="71CE461F"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t xml:space="preserve">Slide 30: </w:t>
      </w:r>
      <w:r w:rsidRPr="002521A0">
        <w:rPr>
          <w:rFonts w:ascii="Calibri" w:hAnsi="Calibri" w:cs="Calibri"/>
          <w:lang w:val="ro-RO"/>
        </w:rPr>
        <w:t>În timp ce conflictul poate fi o provocare, acesta este, de asemenea, un catalizator puternic pentru schimbare. Recunoscând cauzele, intensitățile și stilurile de rezolvare, putem transforma conflictul într-un instrument valoros pentru munca în echipă și îmbunătățirea rezultatelor pentru pacienți.</w:t>
      </w:r>
    </w:p>
    <w:p w14:paraId="116511F8" w14:textId="77777777" w:rsidR="002521A0" w:rsidRPr="002521A0" w:rsidRDefault="002521A0" w:rsidP="002521A0">
      <w:pPr>
        <w:jc w:val="both"/>
        <w:rPr>
          <w:rFonts w:ascii="Calibri" w:hAnsi="Calibri" w:cs="Calibri"/>
          <w:lang w:val="ro-RO"/>
        </w:rPr>
      </w:pPr>
      <w:r w:rsidRPr="002521A0">
        <w:rPr>
          <w:rFonts w:ascii="Calibri" w:hAnsi="Calibri" w:cs="Calibri"/>
          <w:b/>
          <w:bCs/>
          <w:lang w:val="ro-RO"/>
        </w:rPr>
        <w:lastRenderedPageBreak/>
        <w:t xml:space="preserve">Slide 31: </w:t>
      </w:r>
      <w:r w:rsidRPr="002521A0">
        <w:rPr>
          <w:rFonts w:ascii="Calibri" w:hAnsi="Calibri" w:cs="Calibri"/>
          <w:lang w:val="ro-RO"/>
        </w:rPr>
        <w:t>Vă mulțumim pentru participare. Sperăm că acest modul v-a oferit strategii utile pentru gestionarea eficientă a conflictelor în cadrul echipei farmaceutice. Pentru informații suplimentare, vă rugăm să consultați resursele furnizate.</w:t>
      </w:r>
    </w:p>
    <w:p w14:paraId="7A07E041" w14:textId="352420F4" w:rsidR="001E4F54" w:rsidRPr="002521A0" w:rsidRDefault="001E4F54" w:rsidP="00EC0C4F">
      <w:pPr>
        <w:rPr>
          <w:lang w:val="ro-RO"/>
        </w:rPr>
      </w:pPr>
    </w:p>
    <w:p w14:paraId="1B330FBB" w14:textId="2D939EE5" w:rsidR="001E4F54" w:rsidRPr="002521A0" w:rsidRDefault="001E4F54" w:rsidP="00EC0C4F">
      <w:pPr>
        <w:rPr>
          <w:lang w:val="ro-RO"/>
        </w:rPr>
      </w:pPr>
    </w:p>
    <w:p w14:paraId="13439109" w14:textId="221FB195" w:rsidR="00F105EE" w:rsidRPr="002521A0" w:rsidRDefault="00F105EE" w:rsidP="00EC0C4F">
      <w:pPr>
        <w:rPr>
          <w:lang w:val="ro-RO"/>
        </w:rPr>
      </w:pPr>
    </w:p>
    <w:p w14:paraId="34EC5428" w14:textId="696550C1" w:rsidR="00F105EE" w:rsidRPr="002521A0" w:rsidRDefault="00F105EE" w:rsidP="00EC0C4F">
      <w:pPr>
        <w:rPr>
          <w:lang w:val="ro-RO"/>
        </w:rPr>
      </w:pPr>
    </w:p>
    <w:p w14:paraId="6ED7EE3A" w14:textId="6CDB1969" w:rsidR="00F105EE" w:rsidRPr="002521A0" w:rsidRDefault="00F105EE" w:rsidP="00EC0C4F">
      <w:pPr>
        <w:rPr>
          <w:lang w:val="ro-RO"/>
        </w:rPr>
      </w:pPr>
    </w:p>
    <w:p w14:paraId="2C6AB22E" w14:textId="14424AE2" w:rsidR="00F105EE" w:rsidRPr="002521A0" w:rsidRDefault="00F105EE" w:rsidP="00EC0C4F">
      <w:pPr>
        <w:rPr>
          <w:lang w:val="ro-RO"/>
        </w:rPr>
      </w:pPr>
    </w:p>
    <w:p w14:paraId="4E3F6E1B" w14:textId="726FEFE0" w:rsidR="00F105EE" w:rsidRPr="002521A0" w:rsidRDefault="00F105EE" w:rsidP="00EC0C4F">
      <w:pPr>
        <w:rPr>
          <w:lang w:val="ro-RO"/>
        </w:rPr>
      </w:pPr>
    </w:p>
    <w:p w14:paraId="4B525E0F" w14:textId="31EF3EB1" w:rsidR="00F105EE" w:rsidRPr="002521A0" w:rsidRDefault="00F105EE" w:rsidP="00EC0C4F">
      <w:pPr>
        <w:rPr>
          <w:lang w:val="ro-RO"/>
        </w:rPr>
      </w:pPr>
    </w:p>
    <w:p w14:paraId="4244CC97" w14:textId="646990D9" w:rsidR="00F105EE" w:rsidRPr="002521A0" w:rsidRDefault="00F105EE" w:rsidP="00EC0C4F">
      <w:pPr>
        <w:rPr>
          <w:lang w:val="ro-RO"/>
        </w:rPr>
      </w:pPr>
    </w:p>
    <w:p w14:paraId="40E6C66C" w14:textId="70570528" w:rsidR="00F105EE" w:rsidRPr="002521A0" w:rsidRDefault="00F105EE" w:rsidP="00EC0C4F">
      <w:pPr>
        <w:rPr>
          <w:lang w:val="ro-RO"/>
        </w:rPr>
      </w:pPr>
    </w:p>
    <w:p w14:paraId="556DCD43" w14:textId="70685562" w:rsidR="00F105EE" w:rsidRPr="002521A0" w:rsidRDefault="00F105EE" w:rsidP="00EC0C4F">
      <w:pPr>
        <w:rPr>
          <w:lang w:val="ro-RO"/>
        </w:rPr>
      </w:pPr>
    </w:p>
    <w:p w14:paraId="6DA08CD5" w14:textId="4347A783" w:rsidR="00F105EE" w:rsidRPr="002521A0" w:rsidRDefault="00F105EE" w:rsidP="00EC0C4F">
      <w:pPr>
        <w:rPr>
          <w:lang w:val="ro-RO"/>
        </w:rPr>
      </w:pPr>
    </w:p>
    <w:p w14:paraId="1BDC204E" w14:textId="66D0223B" w:rsidR="00F105EE" w:rsidRPr="002521A0" w:rsidRDefault="00F105EE" w:rsidP="00EC0C4F">
      <w:pPr>
        <w:rPr>
          <w:lang w:val="ro-RO"/>
        </w:rPr>
      </w:pPr>
    </w:p>
    <w:p w14:paraId="59BE1FBA" w14:textId="6DD40ACB" w:rsidR="00F105EE" w:rsidRPr="002521A0" w:rsidRDefault="00F105EE" w:rsidP="00EC0C4F">
      <w:pPr>
        <w:rPr>
          <w:lang w:val="ro-RO"/>
        </w:rPr>
      </w:pPr>
    </w:p>
    <w:p w14:paraId="7AAF00FC" w14:textId="26C5AB79" w:rsidR="00F105EE" w:rsidRPr="002521A0" w:rsidRDefault="00F105EE" w:rsidP="00EC0C4F">
      <w:pPr>
        <w:rPr>
          <w:lang w:val="ro-RO"/>
        </w:rPr>
      </w:pPr>
    </w:p>
    <w:p w14:paraId="08501867" w14:textId="03C4D9EC" w:rsidR="00F105EE" w:rsidRPr="002521A0" w:rsidRDefault="00F105EE" w:rsidP="00EC0C4F">
      <w:pPr>
        <w:rPr>
          <w:lang w:val="ro-RO"/>
        </w:rPr>
      </w:pPr>
    </w:p>
    <w:p w14:paraId="31E8F68C" w14:textId="51471B18" w:rsidR="00F105EE" w:rsidRPr="002521A0" w:rsidRDefault="00F105EE" w:rsidP="00EC0C4F">
      <w:pPr>
        <w:rPr>
          <w:lang w:val="ro-RO"/>
        </w:rPr>
      </w:pPr>
    </w:p>
    <w:p w14:paraId="2FE75770" w14:textId="5188CE75" w:rsidR="00F105EE" w:rsidRPr="002521A0" w:rsidRDefault="00F105EE" w:rsidP="00EC0C4F">
      <w:pPr>
        <w:rPr>
          <w:lang w:val="ro-RO"/>
        </w:rPr>
      </w:pPr>
    </w:p>
    <w:p w14:paraId="2ACF613A" w14:textId="03FC2839" w:rsidR="00F105EE" w:rsidRPr="002521A0" w:rsidRDefault="00F105EE" w:rsidP="00EC0C4F">
      <w:pPr>
        <w:rPr>
          <w:lang w:val="ro-RO"/>
        </w:rPr>
      </w:pPr>
    </w:p>
    <w:p w14:paraId="38570531" w14:textId="60D40918" w:rsidR="00F105EE" w:rsidRPr="002521A0" w:rsidRDefault="00F105EE" w:rsidP="00EC0C4F">
      <w:pPr>
        <w:rPr>
          <w:lang w:val="ro-RO"/>
        </w:rPr>
      </w:pPr>
    </w:p>
    <w:p w14:paraId="25A5AC2F" w14:textId="58BBBDC9" w:rsidR="00F105EE" w:rsidRPr="002521A0" w:rsidRDefault="00F105EE" w:rsidP="00EC0C4F">
      <w:pPr>
        <w:rPr>
          <w:lang w:val="ro-RO"/>
        </w:rPr>
      </w:pPr>
    </w:p>
    <w:p w14:paraId="16CAD445" w14:textId="607274C1" w:rsidR="00F105EE" w:rsidRPr="002521A0" w:rsidRDefault="00F105EE" w:rsidP="00EC0C4F">
      <w:pPr>
        <w:rPr>
          <w:lang w:val="ro-RO"/>
        </w:rPr>
      </w:pPr>
    </w:p>
    <w:p w14:paraId="31305498" w14:textId="50D1502A" w:rsidR="00F105EE" w:rsidRPr="002521A0" w:rsidRDefault="00F105EE" w:rsidP="00EC0C4F">
      <w:pPr>
        <w:rPr>
          <w:lang w:val="ro-RO"/>
        </w:rPr>
      </w:pPr>
    </w:p>
    <w:p w14:paraId="3A88FA5D" w14:textId="2E165627" w:rsidR="00F105EE" w:rsidRPr="002521A0" w:rsidRDefault="00C92A2F" w:rsidP="00EC0C4F">
      <w:pPr>
        <w:rPr>
          <w:lang w:val="ro-RO"/>
        </w:rPr>
      </w:pPr>
      <w:r w:rsidRPr="002521A0">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2521A0">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2521A0">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2521A0"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4935" w14:textId="77777777" w:rsidR="001571DF" w:rsidRDefault="001571DF" w:rsidP="00CA38A2">
      <w:pPr>
        <w:spacing w:after="0" w:line="240" w:lineRule="auto"/>
      </w:pPr>
      <w:r>
        <w:separator/>
      </w:r>
    </w:p>
  </w:endnote>
  <w:endnote w:type="continuationSeparator" w:id="0">
    <w:p w14:paraId="09A583C3" w14:textId="77777777" w:rsidR="001571DF" w:rsidRDefault="001571D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4916" w14:textId="77777777" w:rsidR="001571DF" w:rsidRDefault="001571DF" w:rsidP="00CA38A2">
      <w:pPr>
        <w:spacing w:after="0" w:line="240" w:lineRule="auto"/>
      </w:pPr>
      <w:r>
        <w:separator/>
      </w:r>
    </w:p>
  </w:footnote>
  <w:footnote w:type="continuationSeparator" w:id="0">
    <w:p w14:paraId="6AE6C9A7" w14:textId="77777777" w:rsidR="001571DF" w:rsidRDefault="001571D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03B69F9E" w:rsidR="00BD2BA9" w:rsidRPr="005A5589" w:rsidRDefault="005A5589" w:rsidP="00BD2BA9">
                          <w:pPr>
                            <w:jc w:val="right"/>
                            <w:rPr>
                              <w:sz w:val="20"/>
                              <w:szCs w:val="20"/>
                              <w:lang w:val="en-US"/>
                            </w:rPr>
                          </w:pPr>
                          <w:r>
                            <w:rPr>
                              <w:sz w:val="20"/>
                              <w:szCs w:val="20"/>
                              <w:lang w:val="en-US"/>
                            </w:rPr>
                            <w:t xml:space="preserve">M2 B4 </w:t>
                          </w:r>
                          <w:proofErr w:type="spellStart"/>
                          <w:r>
                            <w:rPr>
                              <w:sz w:val="20"/>
                              <w:szCs w:val="20"/>
                              <w:lang w:val="en-US"/>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03B69F9E" w:rsidR="00BD2BA9" w:rsidRPr="005A5589" w:rsidRDefault="005A5589" w:rsidP="00BD2BA9">
                    <w:pPr>
                      <w:jc w:val="right"/>
                      <w:rPr>
                        <w:sz w:val="20"/>
                        <w:szCs w:val="20"/>
                        <w:lang w:val="en-US"/>
                      </w:rPr>
                    </w:pPr>
                    <w:r>
                      <w:rPr>
                        <w:sz w:val="20"/>
                        <w:szCs w:val="20"/>
                        <w:lang w:val="en-US"/>
                      </w:rPr>
                      <w:t xml:space="preserve">M2 B4 </w:t>
                    </w:r>
                    <w:proofErr w:type="spellStart"/>
                    <w:r>
                      <w:rPr>
                        <w:sz w:val="20"/>
                        <w:szCs w:val="20"/>
                        <w:lang w:val="en-US"/>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571DF"/>
    <w:rsid w:val="001809D0"/>
    <w:rsid w:val="001A14BC"/>
    <w:rsid w:val="001E4F54"/>
    <w:rsid w:val="0023017F"/>
    <w:rsid w:val="002521A0"/>
    <w:rsid w:val="00252B92"/>
    <w:rsid w:val="002B339F"/>
    <w:rsid w:val="002D5D92"/>
    <w:rsid w:val="002D6AE0"/>
    <w:rsid w:val="002E1500"/>
    <w:rsid w:val="00382711"/>
    <w:rsid w:val="00387E74"/>
    <w:rsid w:val="003B05E4"/>
    <w:rsid w:val="003C3226"/>
    <w:rsid w:val="003D2FEB"/>
    <w:rsid w:val="003D5AC4"/>
    <w:rsid w:val="004462FA"/>
    <w:rsid w:val="005563C5"/>
    <w:rsid w:val="00587B68"/>
    <w:rsid w:val="005A5589"/>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41B9D"/>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3149</Words>
  <Characters>17954</Characters>
  <Application>Microsoft Office Word</Application>
  <DocSecurity>0</DocSecurity>
  <Lines>149</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6</cp:revision>
  <dcterms:created xsi:type="dcterms:W3CDTF">2026-03-06T13:22:00Z</dcterms:created>
  <dcterms:modified xsi:type="dcterms:W3CDTF">2026-04-14T15:31:00Z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